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E688" w14:textId="58B5A55C" w:rsidR="00532640" w:rsidRPr="00403092" w:rsidRDefault="003A17CE" w:rsidP="003A17CE">
      <w:pPr>
        <w:spacing w:after="120" w:line="240" w:lineRule="auto"/>
        <w:rPr>
          <w:rFonts w:ascii="Gelica Light" w:eastAsia="Times New Roman" w:hAnsi="Gelica Light" w:cs="Times New Roman"/>
          <w:sz w:val="24"/>
          <w:szCs w:val="24"/>
          <w:lang w:val="es-MX" w:eastAsia="es-MX"/>
        </w:rPr>
      </w:pPr>
      <w:r w:rsidRPr="00403092">
        <w:rPr>
          <w:rFonts w:ascii="Gelica Light" w:eastAsia="Times New Roman" w:hAnsi="Gelica Light" w:cs="Times New Roman"/>
          <w:sz w:val="24"/>
          <w:szCs w:val="24"/>
          <w:lang w:val="es-MX" w:eastAsia="es-MX"/>
        </w:rPr>
        <w:t xml:space="preserve">Instrumento de evaluación: </w:t>
      </w:r>
      <w:r w:rsidR="00000000" w:rsidRPr="00403092">
        <w:rPr>
          <w:rFonts w:ascii="Gelica Light" w:eastAsia="Times New Roman" w:hAnsi="Gelica Light" w:cs="Times New Roman"/>
          <w:sz w:val="24"/>
          <w:szCs w:val="24"/>
          <w:lang w:val="es-MX" w:eastAsia="es-MX"/>
        </w:rPr>
        <w:t>L</w:t>
      </w:r>
      <w:r w:rsidRPr="00403092">
        <w:rPr>
          <w:rFonts w:ascii="Gelica Light" w:eastAsia="Times New Roman" w:hAnsi="Gelica Light" w:cs="Times New Roman"/>
          <w:sz w:val="24"/>
          <w:szCs w:val="24"/>
          <w:lang w:val="es-MX" w:eastAsia="es-MX"/>
        </w:rPr>
        <w:t>ista de cotejo</w:t>
      </w:r>
    </w:p>
    <w:p w14:paraId="0C1DEC77" w14:textId="582091E6" w:rsidR="00532640" w:rsidRPr="003A17CE" w:rsidRDefault="003A17CE" w:rsidP="003A17CE">
      <w:pPr>
        <w:spacing w:after="120" w:line="240" w:lineRule="auto"/>
        <w:rPr>
          <w:rFonts w:ascii="Gelica Light" w:eastAsia="Times New Roman" w:hAnsi="Gelica Light" w:cs="Times New Roman"/>
          <w:sz w:val="22"/>
          <w:lang w:val="es-MX" w:eastAsia="es-MX"/>
        </w:rPr>
      </w:pPr>
      <w:r w:rsidRPr="003A17CE">
        <w:rPr>
          <w:rFonts w:ascii="Gelica Light" w:eastAsia="Times New Roman" w:hAnsi="Gelica Light" w:cs="Times New Roman"/>
          <w:sz w:val="22"/>
          <w:lang w:val="es-MX" w:eastAsia="es-MX"/>
        </w:rPr>
        <w:t>Tema</w:t>
      </w:r>
      <w:r w:rsidR="00000000" w:rsidRPr="003A17CE">
        <w:rPr>
          <w:rFonts w:ascii="Gelica Light" w:eastAsia="Times New Roman" w:hAnsi="Gelica Light" w:cs="Times New Roman"/>
          <w:sz w:val="22"/>
          <w:lang w:val="es-MX" w:eastAsia="es-MX"/>
        </w:rPr>
        <w:t xml:space="preserve">: </w:t>
      </w:r>
      <w:proofErr w:type="spellStart"/>
      <w:r w:rsidR="00000000" w:rsidRPr="003A17CE">
        <w:rPr>
          <w:rFonts w:ascii="Gelica Light" w:eastAsia="Times New Roman" w:hAnsi="Gelica Light" w:cs="Times New Roman"/>
          <w:sz w:val="22"/>
          <w:lang w:val="es-MX" w:eastAsia="es-MX"/>
        </w:rPr>
        <w:t>Exploradores</w:t>
      </w:r>
      <w:proofErr w:type="spellEnd"/>
      <w:r w:rsidR="00000000" w:rsidRPr="003A17CE">
        <w:rPr>
          <w:rFonts w:ascii="Gelica Light" w:eastAsia="Times New Roman" w:hAnsi="Gelica Light" w:cs="Times New Roman"/>
          <w:sz w:val="22"/>
          <w:lang w:val="es-MX" w:eastAsia="es-MX"/>
        </w:rPr>
        <w:t xml:space="preserve"> de </w:t>
      </w:r>
      <w:proofErr w:type="spellStart"/>
      <w:r w:rsidR="00000000" w:rsidRPr="003A17CE">
        <w:rPr>
          <w:rFonts w:ascii="Gelica Light" w:eastAsia="Times New Roman" w:hAnsi="Gelica Light" w:cs="Times New Roman"/>
          <w:sz w:val="22"/>
          <w:lang w:val="es-MX" w:eastAsia="es-MX"/>
        </w:rPr>
        <w:t>los</w:t>
      </w:r>
      <w:proofErr w:type="spellEnd"/>
      <w:r w:rsidR="00000000" w:rsidRPr="003A17CE">
        <w:rPr>
          <w:rFonts w:ascii="Gelica Light" w:eastAsia="Times New Roman" w:hAnsi="Gelica Light" w:cs="Times New Roman"/>
          <w:sz w:val="22"/>
          <w:lang w:val="es-MX" w:eastAsia="es-MX"/>
        </w:rPr>
        <w:t xml:space="preserve"> fenómenos de la naturaleza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956"/>
        <w:gridCol w:w="3956"/>
        <w:gridCol w:w="3956"/>
        <w:gridCol w:w="3956"/>
      </w:tblGrid>
      <w:tr w:rsidR="00532640" w14:paraId="2EEB35BA" w14:textId="77777777">
        <w:trPr>
          <w:jc w:val="center"/>
        </w:trPr>
        <w:tc>
          <w:tcPr>
            <w:tcW w:w="3956" w:type="dxa"/>
            <w:shd w:val="clear" w:color="auto" w:fill="EDEDED"/>
          </w:tcPr>
          <w:p w14:paraId="73054AD9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Jardín de Niños:</w:t>
            </w:r>
          </w:p>
        </w:tc>
        <w:tc>
          <w:tcPr>
            <w:tcW w:w="3956" w:type="dxa"/>
          </w:tcPr>
          <w:p w14:paraId="2D155AD3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Yohelil Pal</w:t>
            </w:r>
          </w:p>
        </w:tc>
        <w:tc>
          <w:tcPr>
            <w:tcW w:w="3956" w:type="dxa"/>
            <w:shd w:val="clear" w:color="auto" w:fill="EDEDED"/>
          </w:tcPr>
          <w:p w14:paraId="274A0B06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Grupo:</w:t>
            </w:r>
          </w:p>
        </w:tc>
        <w:tc>
          <w:tcPr>
            <w:tcW w:w="3956" w:type="dxa"/>
          </w:tcPr>
          <w:p w14:paraId="5E95ABC3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3° “C”</w:t>
            </w:r>
          </w:p>
        </w:tc>
      </w:tr>
      <w:tr w:rsidR="00532640" w14:paraId="3D6AD80A" w14:textId="77777777">
        <w:trPr>
          <w:jc w:val="center"/>
        </w:trPr>
        <w:tc>
          <w:tcPr>
            <w:tcW w:w="3956" w:type="dxa"/>
            <w:shd w:val="clear" w:color="auto" w:fill="EDEDED"/>
          </w:tcPr>
          <w:p w14:paraId="1078EAE7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Periodo de aplicación:</w:t>
            </w:r>
          </w:p>
        </w:tc>
        <w:tc>
          <w:tcPr>
            <w:tcW w:w="3956" w:type="dxa"/>
          </w:tcPr>
          <w:p w14:paraId="09D85A97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Del 05 al 28 de mayo de 2026</w:t>
            </w:r>
          </w:p>
        </w:tc>
        <w:tc>
          <w:tcPr>
            <w:tcW w:w="3956" w:type="dxa"/>
            <w:shd w:val="clear" w:color="auto" w:fill="EDEDED"/>
          </w:tcPr>
          <w:p w14:paraId="4C180EF3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Modalidad:</w:t>
            </w:r>
          </w:p>
        </w:tc>
        <w:tc>
          <w:tcPr>
            <w:tcW w:w="3956" w:type="dxa"/>
          </w:tcPr>
          <w:p w14:paraId="52024DAD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Unidad didáctica</w:t>
            </w:r>
          </w:p>
        </w:tc>
      </w:tr>
      <w:tr w:rsidR="00532640" w14:paraId="01679B8A" w14:textId="77777777">
        <w:trPr>
          <w:jc w:val="center"/>
        </w:trPr>
        <w:tc>
          <w:tcPr>
            <w:tcW w:w="3956" w:type="dxa"/>
            <w:shd w:val="clear" w:color="auto" w:fill="EDEDED"/>
          </w:tcPr>
          <w:p w14:paraId="46EECA94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Campo formativo:</w:t>
            </w:r>
          </w:p>
        </w:tc>
        <w:tc>
          <w:tcPr>
            <w:tcW w:w="3956" w:type="dxa"/>
          </w:tcPr>
          <w:p w14:paraId="51DE6C87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Saberes y pensamiento científico</w:t>
            </w:r>
          </w:p>
        </w:tc>
        <w:tc>
          <w:tcPr>
            <w:tcW w:w="3956" w:type="dxa"/>
            <w:shd w:val="clear" w:color="auto" w:fill="EDEDED"/>
          </w:tcPr>
          <w:p w14:paraId="5CF64BEF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Campo vinculado:</w:t>
            </w:r>
          </w:p>
        </w:tc>
        <w:tc>
          <w:tcPr>
            <w:tcW w:w="3956" w:type="dxa"/>
          </w:tcPr>
          <w:p w14:paraId="6FCC084E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De lo humano a lo comunitario</w:t>
            </w:r>
          </w:p>
        </w:tc>
      </w:tr>
      <w:tr w:rsidR="00532640" w14:paraId="230C838E" w14:textId="77777777">
        <w:trPr>
          <w:jc w:val="center"/>
        </w:trPr>
        <w:tc>
          <w:tcPr>
            <w:tcW w:w="3956" w:type="dxa"/>
            <w:shd w:val="clear" w:color="auto" w:fill="EDEDED"/>
          </w:tcPr>
          <w:p w14:paraId="7EC6B2B4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Claves de cotejo:</w:t>
            </w:r>
          </w:p>
        </w:tc>
        <w:tc>
          <w:tcPr>
            <w:tcW w:w="3956" w:type="dxa"/>
          </w:tcPr>
          <w:p w14:paraId="27C29EBA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Sí = logrado / No = aún no se evidencia</w:t>
            </w:r>
          </w:p>
        </w:tc>
        <w:tc>
          <w:tcPr>
            <w:tcW w:w="3956" w:type="dxa"/>
            <w:shd w:val="clear" w:color="auto" w:fill="EDEDED"/>
          </w:tcPr>
          <w:p w14:paraId="705003D5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Fecha de registro:</w:t>
            </w:r>
          </w:p>
        </w:tc>
        <w:tc>
          <w:tcPr>
            <w:tcW w:w="3956" w:type="dxa"/>
          </w:tcPr>
          <w:p w14:paraId="48B00068" w14:textId="445D50C5" w:rsidR="00532640" w:rsidRPr="003A17CE" w:rsidRDefault="003A17CE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8 de mayo de 2026</w:t>
            </w:r>
          </w:p>
        </w:tc>
      </w:tr>
    </w:tbl>
    <w:p w14:paraId="321F9609" w14:textId="77777777" w:rsidR="00532640" w:rsidRPr="003A17CE" w:rsidRDefault="00000000" w:rsidP="003A17CE">
      <w:pPr>
        <w:spacing w:after="120"/>
        <w:rPr>
          <w:rFonts w:ascii="Gelica Regular" w:hAnsi="Gelica Regular"/>
        </w:rPr>
      </w:pPr>
      <w:r w:rsidRPr="003A17CE">
        <w:rPr>
          <w:rFonts w:ascii="Gelica Regular" w:hAnsi="Gelica Regular"/>
        </w:rPr>
        <w:t>Propósito: Registrar de manera puntual si las niñas y los niños manifiestan evidencias relacionadas con la exploración de fenómenos naturales, la indagación, la comunicación de ideas y el reconocimiento de acciones de prevención y autocuidado.</w:t>
      </w:r>
    </w:p>
    <w:p w14:paraId="00CB9AA2" w14:textId="77777777" w:rsidR="00532640" w:rsidRPr="003A17CE" w:rsidRDefault="00000000" w:rsidP="003A17CE">
      <w:pPr>
        <w:spacing w:after="120"/>
        <w:rPr>
          <w:rFonts w:ascii="Gelica Regular" w:hAnsi="Gelica Regular"/>
        </w:rPr>
      </w:pPr>
      <w:r w:rsidRPr="003A17CE">
        <w:rPr>
          <w:rFonts w:ascii="Gelica Regular" w:hAnsi="Gelica Regular"/>
        </w:rPr>
        <w:t>PDA considerados: Dice sus ideas acerca de cómo suceden algunos fenómenos naturales; expresa en su lengua materna por qué se producen fenómenos como el calor, el frío, un huracán o el rocío e indaga en fuentes de consulta; explora espacios de casa, escuela y comunidad para identificar zonas de seguridad.</w:t>
      </w:r>
    </w:p>
    <w:p w14:paraId="1DF7F7A5" w14:textId="77777777" w:rsidR="00532640" w:rsidRPr="003A17CE" w:rsidRDefault="00000000" w:rsidP="003A17CE">
      <w:pPr>
        <w:spacing w:after="0"/>
        <w:rPr>
          <w:rFonts w:ascii="Gelica Regular" w:hAnsi="Gelica Regular"/>
        </w:rPr>
      </w:pPr>
      <w:r w:rsidRPr="003A17CE">
        <w:rPr>
          <w:rFonts w:ascii="Gelica Regular" w:hAnsi="Gelica Regular"/>
          <w:sz w:val="20"/>
        </w:rPr>
        <w:t>Indicadores de cotejo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913"/>
        <w:gridCol w:w="7913"/>
      </w:tblGrid>
      <w:tr w:rsidR="00532640" w:rsidRPr="003A17CE" w14:paraId="499F040B" w14:textId="77777777">
        <w:trPr>
          <w:jc w:val="center"/>
        </w:trPr>
        <w:tc>
          <w:tcPr>
            <w:tcW w:w="7913" w:type="dxa"/>
            <w:shd w:val="clear" w:color="auto" w:fill="D9EAF7"/>
          </w:tcPr>
          <w:p w14:paraId="4CE430A9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Clave</w:t>
            </w:r>
          </w:p>
        </w:tc>
        <w:tc>
          <w:tcPr>
            <w:tcW w:w="7913" w:type="dxa"/>
            <w:shd w:val="clear" w:color="auto" w:fill="D9EAF7"/>
          </w:tcPr>
          <w:p w14:paraId="692B9FD1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Indicador observable</w:t>
            </w:r>
          </w:p>
        </w:tc>
      </w:tr>
      <w:tr w:rsidR="00532640" w:rsidRPr="003A17CE" w14:paraId="1505FF18" w14:textId="77777777">
        <w:trPr>
          <w:jc w:val="center"/>
        </w:trPr>
        <w:tc>
          <w:tcPr>
            <w:tcW w:w="7913" w:type="dxa"/>
          </w:tcPr>
          <w:p w14:paraId="746B0225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I1</w:t>
            </w:r>
          </w:p>
        </w:tc>
        <w:tc>
          <w:tcPr>
            <w:tcW w:w="7913" w:type="dxa"/>
          </w:tcPr>
          <w:p w14:paraId="483E31B6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Expresa ideas sobre cómo suceden algunos fenómenos naturales de su entorno.</w:t>
            </w:r>
          </w:p>
        </w:tc>
      </w:tr>
      <w:tr w:rsidR="00532640" w:rsidRPr="003A17CE" w14:paraId="487D1574" w14:textId="77777777">
        <w:trPr>
          <w:jc w:val="center"/>
        </w:trPr>
        <w:tc>
          <w:tcPr>
            <w:tcW w:w="7913" w:type="dxa"/>
          </w:tcPr>
          <w:p w14:paraId="2217E562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I2</w:t>
            </w:r>
          </w:p>
        </w:tc>
        <w:tc>
          <w:tcPr>
            <w:tcW w:w="7913" w:type="dxa"/>
          </w:tcPr>
          <w:p w14:paraId="09C793C8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Expresa en su lengua materna por qué se producen fenómenos como calor, frío, huracán o rocío.</w:t>
            </w:r>
          </w:p>
        </w:tc>
      </w:tr>
      <w:tr w:rsidR="00532640" w:rsidRPr="003A17CE" w14:paraId="3AD4E18E" w14:textId="77777777">
        <w:trPr>
          <w:jc w:val="center"/>
        </w:trPr>
        <w:tc>
          <w:tcPr>
            <w:tcW w:w="7913" w:type="dxa"/>
          </w:tcPr>
          <w:p w14:paraId="01ACED05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I3</w:t>
            </w:r>
          </w:p>
        </w:tc>
        <w:tc>
          <w:tcPr>
            <w:tcW w:w="7913" w:type="dxa"/>
          </w:tcPr>
          <w:p w14:paraId="620D7F2E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Indaga en diferentes fuentes de consulta: familia, videos, imágenes u observación.</w:t>
            </w:r>
          </w:p>
        </w:tc>
      </w:tr>
      <w:tr w:rsidR="00532640" w:rsidRPr="003A17CE" w14:paraId="0E33C7CA" w14:textId="77777777">
        <w:trPr>
          <w:jc w:val="center"/>
        </w:trPr>
        <w:tc>
          <w:tcPr>
            <w:tcW w:w="7913" w:type="dxa"/>
          </w:tcPr>
          <w:p w14:paraId="13DDC6E7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I4</w:t>
            </w:r>
          </w:p>
        </w:tc>
        <w:tc>
          <w:tcPr>
            <w:tcW w:w="7913" w:type="dxa"/>
          </w:tcPr>
          <w:p w14:paraId="3E2435E1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Participa en actividades de observación, experimentación y diálogo.</w:t>
            </w:r>
          </w:p>
        </w:tc>
      </w:tr>
      <w:tr w:rsidR="00532640" w:rsidRPr="003A17CE" w14:paraId="3EC2DB5E" w14:textId="77777777">
        <w:trPr>
          <w:jc w:val="center"/>
        </w:trPr>
        <w:tc>
          <w:tcPr>
            <w:tcW w:w="7913" w:type="dxa"/>
          </w:tcPr>
          <w:p w14:paraId="73845C0F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I5</w:t>
            </w:r>
          </w:p>
        </w:tc>
        <w:tc>
          <w:tcPr>
            <w:tcW w:w="7913" w:type="dxa"/>
          </w:tcPr>
          <w:p w14:paraId="37CC96D3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Registra o comunica hallazgos mediante dibujos, comentarios o producciones.</w:t>
            </w:r>
          </w:p>
        </w:tc>
      </w:tr>
      <w:tr w:rsidR="00532640" w:rsidRPr="003A17CE" w14:paraId="487F12A9" w14:textId="77777777">
        <w:trPr>
          <w:jc w:val="center"/>
        </w:trPr>
        <w:tc>
          <w:tcPr>
            <w:tcW w:w="7913" w:type="dxa"/>
          </w:tcPr>
          <w:p w14:paraId="54668043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I6</w:t>
            </w:r>
          </w:p>
        </w:tc>
        <w:tc>
          <w:tcPr>
            <w:tcW w:w="7913" w:type="dxa"/>
          </w:tcPr>
          <w:p w14:paraId="7B535F61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Reconoce situaciones de riesgo relacionadas con fenómenos naturales.</w:t>
            </w:r>
          </w:p>
        </w:tc>
      </w:tr>
      <w:tr w:rsidR="00532640" w:rsidRPr="003A17CE" w14:paraId="2141C2A4" w14:textId="77777777">
        <w:trPr>
          <w:jc w:val="center"/>
        </w:trPr>
        <w:tc>
          <w:tcPr>
            <w:tcW w:w="7913" w:type="dxa"/>
          </w:tcPr>
          <w:p w14:paraId="4DFBB1FD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I7</w:t>
            </w:r>
          </w:p>
        </w:tc>
        <w:tc>
          <w:tcPr>
            <w:tcW w:w="7913" w:type="dxa"/>
          </w:tcPr>
          <w:p w14:paraId="4BE81385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Identifica zonas seguras en casa, escuela o comunidad.</w:t>
            </w:r>
          </w:p>
        </w:tc>
      </w:tr>
      <w:tr w:rsidR="00532640" w:rsidRPr="003A17CE" w14:paraId="64C65C2C" w14:textId="77777777">
        <w:trPr>
          <w:jc w:val="center"/>
        </w:trPr>
        <w:tc>
          <w:tcPr>
            <w:tcW w:w="7913" w:type="dxa"/>
          </w:tcPr>
          <w:p w14:paraId="72D4C193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I8</w:t>
            </w:r>
          </w:p>
        </w:tc>
        <w:tc>
          <w:tcPr>
            <w:tcW w:w="7913" w:type="dxa"/>
          </w:tcPr>
          <w:p w14:paraId="671326DA" w14:textId="77777777" w:rsidR="00532640" w:rsidRPr="003A17CE" w:rsidRDefault="00000000">
            <w:pPr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6"/>
              </w:rPr>
              <w:t>Menciona acciones básicas de prevención y autocuidado ante situaciones de riesgo.</w:t>
            </w:r>
          </w:p>
        </w:tc>
      </w:tr>
    </w:tbl>
    <w:p w14:paraId="28CB022A" w14:textId="77777777" w:rsidR="00532640" w:rsidRPr="003A17CE" w:rsidRDefault="00000000" w:rsidP="00403092">
      <w:pPr>
        <w:spacing w:before="120" w:after="0"/>
        <w:rPr>
          <w:rFonts w:ascii="Gelica Regular" w:hAnsi="Gelica Regular"/>
        </w:rPr>
      </w:pPr>
      <w:r w:rsidRPr="003A17CE">
        <w:rPr>
          <w:rFonts w:ascii="Gelica Regular" w:hAnsi="Gelica Regular"/>
          <w:sz w:val="20"/>
        </w:rPr>
        <w:t>Registro grupal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04"/>
        <w:gridCol w:w="3240"/>
        <w:gridCol w:w="605"/>
        <w:gridCol w:w="605"/>
        <w:gridCol w:w="605"/>
        <w:gridCol w:w="605"/>
        <w:gridCol w:w="605"/>
        <w:gridCol w:w="605"/>
        <w:gridCol w:w="605"/>
        <w:gridCol w:w="605"/>
        <w:gridCol w:w="4752"/>
      </w:tblGrid>
      <w:tr w:rsidR="00532640" w:rsidRPr="003A17CE" w14:paraId="5D024E00" w14:textId="77777777">
        <w:trPr>
          <w:tblHeader/>
          <w:jc w:val="center"/>
        </w:trPr>
        <w:tc>
          <w:tcPr>
            <w:tcW w:w="504" w:type="dxa"/>
            <w:shd w:val="clear" w:color="auto" w:fill="D9EAF7"/>
            <w:vAlign w:val="center"/>
          </w:tcPr>
          <w:p w14:paraId="0F1EDA9B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proofErr w:type="gramStart"/>
            <w:r w:rsidRPr="003A17CE">
              <w:rPr>
                <w:rFonts w:ascii="Gelica Regular" w:hAnsi="Gelica Regular"/>
                <w:sz w:val="14"/>
              </w:rPr>
              <w:t>N.º</w:t>
            </w:r>
            <w:proofErr w:type="gramEnd"/>
          </w:p>
        </w:tc>
        <w:tc>
          <w:tcPr>
            <w:tcW w:w="3240" w:type="dxa"/>
            <w:shd w:val="clear" w:color="auto" w:fill="D9EAF7"/>
            <w:vAlign w:val="center"/>
          </w:tcPr>
          <w:p w14:paraId="2DB51B84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Nombre del alumno(a)</w:t>
            </w:r>
          </w:p>
        </w:tc>
        <w:tc>
          <w:tcPr>
            <w:tcW w:w="605" w:type="dxa"/>
            <w:shd w:val="clear" w:color="auto" w:fill="D9EAF7"/>
            <w:vAlign w:val="center"/>
          </w:tcPr>
          <w:p w14:paraId="17ED5B11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I1</w:t>
            </w:r>
          </w:p>
        </w:tc>
        <w:tc>
          <w:tcPr>
            <w:tcW w:w="605" w:type="dxa"/>
            <w:shd w:val="clear" w:color="auto" w:fill="D9EAF7"/>
            <w:vAlign w:val="center"/>
          </w:tcPr>
          <w:p w14:paraId="07CB52ED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I2</w:t>
            </w:r>
          </w:p>
        </w:tc>
        <w:tc>
          <w:tcPr>
            <w:tcW w:w="605" w:type="dxa"/>
            <w:shd w:val="clear" w:color="auto" w:fill="D9EAF7"/>
            <w:vAlign w:val="center"/>
          </w:tcPr>
          <w:p w14:paraId="1E3906F8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I3</w:t>
            </w:r>
          </w:p>
        </w:tc>
        <w:tc>
          <w:tcPr>
            <w:tcW w:w="605" w:type="dxa"/>
            <w:shd w:val="clear" w:color="auto" w:fill="D9EAF7"/>
            <w:vAlign w:val="center"/>
          </w:tcPr>
          <w:p w14:paraId="0CCD2CC4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I4</w:t>
            </w:r>
          </w:p>
        </w:tc>
        <w:tc>
          <w:tcPr>
            <w:tcW w:w="605" w:type="dxa"/>
            <w:shd w:val="clear" w:color="auto" w:fill="D9EAF7"/>
            <w:vAlign w:val="center"/>
          </w:tcPr>
          <w:p w14:paraId="363B186C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I5</w:t>
            </w:r>
          </w:p>
        </w:tc>
        <w:tc>
          <w:tcPr>
            <w:tcW w:w="605" w:type="dxa"/>
            <w:shd w:val="clear" w:color="auto" w:fill="D9EAF7"/>
            <w:vAlign w:val="center"/>
          </w:tcPr>
          <w:p w14:paraId="1424AA13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I6</w:t>
            </w:r>
          </w:p>
        </w:tc>
        <w:tc>
          <w:tcPr>
            <w:tcW w:w="605" w:type="dxa"/>
            <w:shd w:val="clear" w:color="auto" w:fill="D9EAF7"/>
            <w:vAlign w:val="center"/>
          </w:tcPr>
          <w:p w14:paraId="5D9D4F47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I7</w:t>
            </w:r>
          </w:p>
        </w:tc>
        <w:tc>
          <w:tcPr>
            <w:tcW w:w="605" w:type="dxa"/>
            <w:shd w:val="clear" w:color="auto" w:fill="D9EAF7"/>
            <w:vAlign w:val="center"/>
          </w:tcPr>
          <w:p w14:paraId="76F72F5B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I8</w:t>
            </w:r>
          </w:p>
        </w:tc>
        <w:tc>
          <w:tcPr>
            <w:tcW w:w="4752" w:type="dxa"/>
            <w:shd w:val="clear" w:color="auto" w:fill="D9EAF7"/>
            <w:vAlign w:val="center"/>
          </w:tcPr>
          <w:p w14:paraId="03E0AABA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Observaciones</w:t>
            </w:r>
          </w:p>
        </w:tc>
      </w:tr>
      <w:tr w:rsidR="00532640" w:rsidRPr="003A17CE" w14:paraId="310369EA" w14:textId="77777777">
        <w:trPr>
          <w:jc w:val="center"/>
        </w:trPr>
        <w:tc>
          <w:tcPr>
            <w:tcW w:w="504" w:type="dxa"/>
            <w:vAlign w:val="center"/>
          </w:tcPr>
          <w:p w14:paraId="3C774B30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1</w:t>
            </w:r>
          </w:p>
        </w:tc>
        <w:tc>
          <w:tcPr>
            <w:tcW w:w="3240" w:type="dxa"/>
            <w:vAlign w:val="center"/>
          </w:tcPr>
          <w:p w14:paraId="478C4D93" w14:textId="3D8440A1" w:rsidR="00532640" w:rsidRPr="003A17CE" w:rsidRDefault="00532640">
            <w:pPr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6C88D1C6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57E47CCF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7394EFFB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33C767C5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03E4C683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7AA0502D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7330BE36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2FFE252A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4752" w:type="dxa"/>
            <w:vAlign w:val="center"/>
          </w:tcPr>
          <w:p w14:paraId="43E4865D" w14:textId="77777777" w:rsidR="00532640" w:rsidRPr="003A17CE" w:rsidRDefault="00532640">
            <w:pPr>
              <w:rPr>
                <w:rFonts w:ascii="Gelica Regular" w:hAnsi="Gelica Regular"/>
              </w:rPr>
            </w:pPr>
          </w:p>
        </w:tc>
      </w:tr>
      <w:tr w:rsidR="00532640" w:rsidRPr="003A17CE" w14:paraId="32F51FD0" w14:textId="77777777">
        <w:trPr>
          <w:jc w:val="center"/>
        </w:trPr>
        <w:tc>
          <w:tcPr>
            <w:tcW w:w="504" w:type="dxa"/>
            <w:vAlign w:val="center"/>
          </w:tcPr>
          <w:p w14:paraId="6B02FE76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2</w:t>
            </w:r>
          </w:p>
        </w:tc>
        <w:tc>
          <w:tcPr>
            <w:tcW w:w="3240" w:type="dxa"/>
            <w:vAlign w:val="center"/>
          </w:tcPr>
          <w:p w14:paraId="6CE8E781" w14:textId="2BDFA330" w:rsidR="00532640" w:rsidRPr="003A17CE" w:rsidRDefault="00532640">
            <w:pPr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3E063C9F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105063E0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7714401E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5EECC47E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3C3B10E2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41037249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3C443F99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2148ABB2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4752" w:type="dxa"/>
            <w:vAlign w:val="center"/>
          </w:tcPr>
          <w:p w14:paraId="7BEFA0B4" w14:textId="77777777" w:rsidR="00532640" w:rsidRPr="003A17CE" w:rsidRDefault="00532640">
            <w:pPr>
              <w:rPr>
                <w:rFonts w:ascii="Gelica Regular" w:hAnsi="Gelica Regular"/>
              </w:rPr>
            </w:pPr>
          </w:p>
        </w:tc>
      </w:tr>
      <w:tr w:rsidR="00532640" w:rsidRPr="003A17CE" w14:paraId="611FA487" w14:textId="77777777">
        <w:trPr>
          <w:jc w:val="center"/>
        </w:trPr>
        <w:tc>
          <w:tcPr>
            <w:tcW w:w="504" w:type="dxa"/>
            <w:vAlign w:val="center"/>
          </w:tcPr>
          <w:p w14:paraId="00D24329" w14:textId="77777777" w:rsidR="00532640" w:rsidRPr="003A17CE" w:rsidRDefault="00000000">
            <w:pPr>
              <w:jc w:val="center"/>
              <w:rPr>
                <w:rFonts w:ascii="Gelica Regular" w:hAnsi="Gelica Regular"/>
              </w:rPr>
            </w:pPr>
            <w:r w:rsidRPr="003A17CE">
              <w:rPr>
                <w:rFonts w:ascii="Gelica Regular" w:hAnsi="Gelica Regular"/>
                <w:sz w:val="14"/>
              </w:rPr>
              <w:t>3</w:t>
            </w:r>
          </w:p>
        </w:tc>
        <w:tc>
          <w:tcPr>
            <w:tcW w:w="3240" w:type="dxa"/>
            <w:vAlign w:val="center"/>
          </w:tcPr>
          <w:p w14:paraId="1D673225" w14:textId="57066864" w:rsidR="00532640" w:rsidRPr="003A17CE" w:rsidRDefault="00532640">
            <w:pPr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1AFB7C67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3CE03AEC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0141341C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3D78D32A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5F49C68D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2C5301CA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077871D0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605" w:type="dxa"/>
            <w:vAlign w:val="center"/>
          </w:tcPr>
          <w:p w14:paraId="32B2DA5B" w14:textId="77777777" w:rsidR="00532640" w:rsidRPr="003A17CE" w:rsidRDefault="00532640">
            <w:pPr>
              <w:jc w:val="center"/>
              <w:rPr>
                <w:rFonts w:ascii="Gelica Regular" w:hAnsi="Gelica Regular"/>
              </w:rPr>
            </w:pPr>
          </w:p>
        </w:tc>
        <w:tc>
          <w:tcPr>
            <w:tcW w:w="4752" w:type="dxa"/>
            <w:vAlign w:val="center"/>
          </w:tcPr>
          <w:p w14:paraId="126FABD4" w14:textId="77777777" w:rsidR="00532640" w:rsidRPr="003A17CE" w:rsidRDefault="00532640">
            <w:pPr>
              <w:rPr>
                <w:rFonts w:ascii="Gelica Regular" w:hAnsi="Gelica Regular"/>
              </w:rPr>
            </w:pPr>
          </w:p>
        </w:tc>
      </w:tr>
    </w:tbl>
    <w:p w14:paraId="533ECC2E" w14:textId="77777777" w:rsidR="00532640" w:rsidRPr="003A17CE" w:rsidRDefault="00532640" w:rsidP="003A17CE">
      <w:pPr>
        <w:spacing w:after="0"/>
        <w:rPr>
          <w:rFonts w:ascii="Gelica Regular" w:hAnsi="Gelica Regular"/>
        </w:rPr>
      </w:pPr>
    </w:p>
    <w:p w14:paraId="2B2BE916" w14:textId="77777777" w:rsidR="00532640" w:rsidRPr="003A17CE" w:rsidRDefault="00000000">
      <w:pPr>
        <w:rPr>
          <w:rFonts w:ascii="Gelica Regular" w:hAnsi="Gelica Regular"/>
        </w:rPr>
      </w:pPr>
      <w:r w:rsidRPr="003A17CE">
        <w:rPr>
          <w:rFonts w:ascii="Gelica Regular" w:hAnsi="Gelica Regular"/>
          <w:sz w:val="16"/>
        </w:rPr>
        <w:t>Nota para la docente en formación: Marcar Sí cuando la evidencia se observe durante las actividades de la unidad y No cuando aún no se manifieste. Utilizar el apartado de observaciones para registrar apoyos requeridos, ajustes razonables o evidencias relevantes.</w:t>
      </w:r>
    </w:p>
    <w:sectPr w:rsidR="00532640" w:rsidRPr="003A17CE" w:rsidSect="00034616">
      <w:pgSz w:w="16834" w:h="11909" w:orient="landscape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lica Light">
    <w:altName w:val="Calibri"/>
    <w:panose1 w:val="00000000000000000000"/>
    <w:charset w:val="00"/>
    <w:family w:val="auto"/>
    <w:notTrueType/>
    <w:pitch w:val="variable"/>
    <w:sig w:usb0="A00000AF" w:usb1="1000006B" w:usb2="00000000" w:usb3="00000000" w:csb0="00000093" w:csb1="00000000"/>
  </w:font>
  <w:font w:name="Gelica Regular">
    <w:altName w:val="Calibri"/>
    <w:panose1 w:val="00000000000000000000"/>
    <w:charset w:val="00"/>
    <w:family w:val="auto"/>
    <w:notTrueType/>
    <w:pitch w:val="variable"/>
    <w:sig w:usb0="A00000AF" w:usb1="10000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475837">
    <w:abstractNumId w:val="8"/>
  </w:num>
  <w:num w:numId="2" w16cid:durableId="926425751">
    <w:abstractNumId w:val="6"/>
  </w:num>
  <w:num w:numId="3" w16cid:durableId="1247690131">
    <w:abstractNumId w:val="5"/>
  </w:num>
  <w:num w:numId="4" w16cid:durableId="502358381">
    <w:abstractNumId w:val="4"/>
  </w:num>
  <w:num w:numId="5" w16cid:durableId="480999197">
    <w:abstractNumId w:val="7"/>
  </w:num>
  <w:num w:numId="6" w16cid:durableId="1178927435">
    <w:abstractNumId w:val="3"/>
  </w:num>
  <w:num w:numId="7" w16cid:durableId="258487573">
    <w:abstractNumId w:val="2"/>
  </w:num>
  <w:num w:numId="8" w16cid:durableId="1224177190">
    <w:abstractNumId w:val="1"/>
  </w:num>
  <w:num w:numId="9" w16cid:durableId="111150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17CE"/>
    <w:rsid w:val="00403092"/>
    <w:rsid w:val="00532640"/>
    <w:rsid w:val="007056E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3AC65"/>
  <w14:defaultImageDpi w14:val="300"/>
  <w15:docId w15:val="{AF47C256-4523-934E-8367-EA02C817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1719</Characters>
  <Application>Microsoft Office Word</Application>
  <DocSecurity>0</DocSecurity>
  <Lines>114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Raul Vasquez</cp:lastModifiedBy>
  <cp:revision>2</cp:revision>
  <dcterms:created xsi:type="dcterms:W3CDTF">2013-12-23T23:15:00Z</dcterms:created>
  <dcterms:modified xsi:type="dcterms:W3CDTF">2026-05-02T00:45:00Z</dcterms:modified>
  <cp:category/>
</cp:coreProperties>
</file>